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F32" w:rsidRDefault="00857F3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57F32" w:rsidRDefault="00857F32">
      <w:pPr>
        <w:pStyle w:val="ConsPlusNormal"/>
        <w:outlineLvl w:val="0"/>
      </w:pPr>
    </w:p>
    <w:p w:rsidR="00857F32" w:rsidRDefault="00857F32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857F32" w:rsidRDefault="00857F32">
      <w:pPr>
        <w:pStyle w:val="ConsPlusTitle"/>
        <w:jc w:val="center"/>
      </w:pPr>
    </w:p>
    <w:p w:rsidR="00857F32" w:rsidRDefault="00857F32">
      <w:pPr>
        <w:pStyle w:val="ConsPlusTitle"/>
        <w:jc w:val="center"/>
      </w:pPr>
      <w:r>
        <w:t>ПОСТАНОВЛЕНИЕ</w:t>
      </w:r>
    </w:p>
    <w:p w:rsidR="00857F32" w:rsidRDefault="00857F32">
      <w:pPr>
        <w:pStyle w:val="ConsPlusTitle"/>
        <w:jc w:val="center"/>
      </w:pPr>
      <w:r>
        <w:t>от 27 ноября 2017 г. N 438-пп</w:t>
      </w:r>
    </w:p>
    <w:p w:rsidR="00857F32" w:rsidRDefault="00857F32">
      <w:pPr>
        <w:pStyle w:val="ConsPlusTitle"/>
        <w:jc w:val="center"/>
      </w:pPr>
    </w:p>
    <w:p w:rsidR="00857F32" w:rsidRDefault="00857F32">
      <w:pPr>
        <w:pStyle w:val="ConsPlusTitle"/>
        <w:jc w:val="center"/>
      </w:pPr>
      <w:r>
        <w:t>ОБ УТВЕРЖДЕНИИ ПОРЯДКА ПРИНЯТИЯ РЕШЕНИЯ О ПРОВЕДЕНИИ</w:t>
      </w:r>
    </w:p>
    <w:p w:rsidR="00857F32" w:rsidRDefault="00857F32">
      <w:pPr>
        <w:pStyle w:val="ConsPlusTitle"/>
        <w:jc w:val="center"/>
      </w:pPr>
      <w:r>
        <w:t>КАПИТАЛЬНОГО РЕМОНТА ОБЩЕГО ИМУЩЕСТВА В МНОГОКВАРТИРНОМ ДОМЕ</w:t>
      </w:r>
    </w:p>
    <w:p w:rsidR="00857F32" w:rsidRDefault="00857F32">
      <w:pPr>
        <w:pStyle w:val="ConsPlusTitle"/>
        <w:jc w:val="center"/>
      </w:pPr>
      <w:r>
        <w:t>В СЛУЧАЕ ВОЗНИКНОВЕНИЯ АВАРИИ, ИНЫХ ЧРЕЗВЫЧАЙНЫХ СИТУАЦИЙ</w:t>
      </w:r>
    </w:p>
    <w:p w:rsidR="00857F32" w:rsidRDefault="00857F32">
      <w:pPr>
        <w:pStyle w:val="ConsPlusTitle"/>
        <w:jc w:val="center"/>
      </w:pPr>
      <w:r>
        <w:t>ПРИРОДНОГО И ТЕХНОГЕННОГО ХАРАКТЕРА</w:t>
      </w:r>
    </w:p>
    <w:p w:rsidR="00857F32" w:rsidRDefault="00857F3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7F3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F32" w:rsidRDefault="00857F3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F32" w:rsidRDefault="00857F3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7F32" w:rsidRDefault="00857F3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7F32" w:rsidRDefault="00857F3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857F32" w:rsidRDefault="00857F3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F32" w:rsidRDefault="00857F32">
            <w:pPr>
              <w:spacing w:after="1" w:line="0" w:lineRule="atLeast"/>
            </w:pPr>
          </w:p>
        </w:tc>
      </w:tr>
    </w:tbl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8" w:history="1">
        <w:r>
          <w:rPr>
            <w:color w:val="0000FF"/>
          </w:rPr>
          <w:t>части 6 статьи 189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 (прилагается).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857F32" w:rsidRDefault="00857F32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jc w:val="right"/>
      </w:pPr>
      <w:r>
        <w:t>Губернатор Белгородской области</w:t>
      </w:r>
    </w:p>
    <w:p w:rsidR="00857F32" w:rsidRDefault="00857F32">
      <w:pPr>
        <w:pStyle w:val="ConsPlusNormal"/>
        <w:jc w:val="right"/>
      </w:pPr>
      <w:r>
        <w:t>Е.САВЧЕНКО</w:t>
      </w:r>
    </w:p>
    <w:p w:rsidR="00857F32" w:rsidRDefault="00857F32">
      <w:pPr>
        <w:pStyle w:val="ConsPlusNormal"/>
        <w:jc w:val="right"/>
      </w:pPr>
    </w:p>
    <w:p w:rsidR="00857F32" w:rsidRDefault="00857F32">
      <w:pPr>
        <w:pStyle w:val="ConsPlusNormal"/>
        <w:jc w:val="right"/>
      </w:pPr>
    </w:p>
    <w:p w:rsidR="00857F32" w:rsidRDefault="00857F32">
      <w:pPr>
        <w:pStyle w:val="ConsPlusNormal"/>
        <w:jc w:val="right"/>
      </w:pPr>
    </w:p>
    <w:p w:rsidR="00857F32" w:rsidRDefault="00857F32">
      <w:pPr>
        <w:pStyle w:val="ConsPlusNormal"/>
        <w:jc w:val="right"/>
      </w:pPr>
    </w:p>
    <w:p w:rsidR="00857F32" w:rsidRDefault="00857F32">
      <w:pPr>
        <w:pStyle w:val="ConsPlusNormal"/>
        <w:jc w:val="right"/>
      </w:pPr>
    </w:p>
    <w:p w:rsidR="00857F32" w:rsidRDefault="00857F32">
      <w:pPr>
        <w:pStyle w:val="ConsPlusNormal"/>
        <w:jc w:val="right"/>
        <w:outlineLvl w:val="0"/>
      </w:pPr>
      <w:r>
        <w:t>Утвержден</w:t>
      </w:r>
    </w:p>
    <w:p w:rsidR="00857F32" w:rsidRDefault="00857F32">
      <w:pPr>
        <w:pStyle w:val="ConsPlusNormal"/>
        <w:jc w:val="right"/>
      </w:pPr>
      <w:r>
        <w:t>постановлением</w:t>
      </w:r>
    </w:p>
    <w:p w:rsidR="00857F32" w:rsidRDefault="00857F32">
      <w:pPr>
        <w:pStyle w:val="ConsPlusNormal"/>
        <w:jc w:val="right"/>
      </w:pPr>
      <w:r>
        <w:t>Правительства Белгородской области</w:t>
      </w:r>
    </w:p>
    <w:p w:rsidR="00857F32" w:rsidRDefault="00857F32">
      <w:pPr>
        <w:pStyle w:val="ConsPlusNormal"/>
        <w:jc w:val="right"/>
      </w:pPr>
      <w:r>
        <w:t>от 27 ноября 2017 г. N 438-пп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Title"/>
        <w:jc w:val="center"/>
      </w:pPr>
      <w:bookmarkStart w:id="0" w:name="P35"/>
      <w:bookmarkEnd w:id="0"/>
      <w:r>
        <w:t>ПОРЯДОК</w:t>
      </w:r>
    </w:p>
    <w:p w:rsidR="00857F32" w:rsidRDefault="00857F32">
      <w:pPr>
        <w:pStyle w:val="ConsPlusTitle"/>
        <w:jc w:val="center"/>
      </w:pPr>
      <w:r>
        <w:t>ПРИНЯТИЯ РЕШЕНИЯ О ПРОВЕДЕНИИ КАПИТАЛЬНОГО РЕМОНТА ОБЩЕГО</w:t>
      </w:r>
    </w:p>
    <w:p w:rsidR="00857F32" w:rsidRDefault="00857F32">
      <w:pPr>
        <w:pStyle w:val="ConsPlusTitle"/>
        <w:jc w:val="center"/>
      </w:pPr>
      <w:r>
        <w:t>ИМУЩЕСТВА В МНОГОКВАРТИРНОМ ДОМЕ В СЛУЧАЕ ВОЗНИКНОВЕНИЯ</w:t>
      </w:r>
    </w:p>
    <w:p w:rsidR="00857F32" w:rsidRDefault="00857F32">
      <w:pPr>
        <w:pStyle w:val="ConsPlusTitle"/>
        <w:jc w:val="center"/>
      </w:pPr>
      <w:r>
        <w:t xml:space="preserve">АВАРИИ, ИНЫХ ЧРЕЗВЫЧАЙНЫХ СИТУАЦИЙ </w:t>
      </w:r>
      <w:proofErr w:type="gramStart"/>
      <w:r>
        <w:t>ПРИРОДНОГО</w:t>
      </w:r>
      <w:proofErr w:type="gramEnd"/>
      <w:r>
        <w:t xml:space="preserve"> И</w:t>
      </w:r>
    </w:p>
    <w:p w:rsidR="00857F32" w:rsidRDefault="00857F32">
      <w:pPr>
        <w:pStyle w:val="ConsPlusTitle"/>
        <w:jc w:val="center"/>
      </w:pPr>
      <w:r>
        <w:t>ТЕХНОГЕННОГО ХАРАКТЕРА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 (далее - Порядок) регламентирует процедуру принятия решения о проведении капитального ремонта общего имущества в многоквартирном доме, перечне услуг и работ по капитальному ремонту, определении стоимости, источников </w:t>
      </w:r>
      <w:r>
        <w:lastRenderedPageBreak/>
        <w:t>финансирования и сроков проведения капитального ремонта в случае возникновения аварии, иных</w:t>
      </w:r>
      <w:proofErr w:type="gramEnd"/>
      <w:r>
        <w:t xml:space="preserve"> чрезвычайных ситуаций природного или техногенного характера.</w:t>
      </w:r>
    </w:p>
    <w:p w:rsidR="00857F32" w:rsidRDefault="00857F32">
      <w:pPr>
        <w:pStyle w:val="ConsPlusNormal"/>
        <w:spacing w:before="220"/>
        <w:ind w:firstLine="540"/>
        <w:jc w:val="both"/>
      </w:pPr>
      <w:bookmarkStart w:id="1" w:name="P42"/>
      <w:bookmarkEnd w:id="1"/>
      <w:r>
        <w:t xml:space="preserve">2. </w:t>
      </w:r>
      <w:proofErr w:type="gramStart"/>
      <w:r>
        <w:t xml:space="preserve">В случае возникновения аварии, иных чрезвычайных ситуаций природного или техногенного характера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объеме, необходимом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оператора, определенных </w:t>
      </w:r>
      <w:hyperlink r:id="rId10" w:history="1">
        <w:r>
          <w:rPr>
            <w:color w:val="0000FF"/>
          </w:rPr>
          <w:t>статьей 185</w:t>
        </w:r>
      </w:hyperlink>
      <w:r>
        <w:t xml:space="preserve"> Жилищного кодекса Российской Федерации, </w:t>
      </w:r>
      <w:hyperlink r:id="rId11" w:history="1">
        <w:r>
          <w:rPr>
            <w:color w:val="0000FF"/>
          </w:rPr>
          <w:t>статьей 3</w:t>
        </w:r>
      </w:hyperlink>
      <w:r>
        <w:t xml:space="preserve"> закона</w:t>
      </w:r>
      <w:proofErr w:type="gramEnd"/>
      <w: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предназначенных для обеспечения финансовой устойчивости деятельности регионального оператора (далее - средства регионального оператора).</w:t>
      </w:r>
    </w:p>
    <w:p w:rsidR="00857F32" w:rsidRDefault="00857F32">
      <w:pPr>
        <w:pStyle w:val="ConsPlusNormal"/>
        <w:spacing w:before="220"/>
        <w:ind w:firstLine="540"/>
        <w:jc w:val="both"/>
      </w:pPr>
      <w:bookmarkStart w:id="2" w:name="P43"/>
      <w:bookmarkEnd w:id="2"/>
      <w:r>
        <w:t xml:space="preserve">3. </w:t>
      </w:r>
      <w:proofErr w:type="gramStart"/>
      <w:r>
        <w:t xml:space="preserve">Перечень услуг и (или) работ по капитальному ремонту общего имущества в многоквартирном доме, проводимых в соответствии с настоящим Порядком, определяется </w:t>
      </w:r>
      <w:hyperlink r:id="rId12" w:history="1">
        <w:r>
          <w:rPr>
            <w:color w:val="0000FF"/>
          </w:rPr>
          <w:t>частью 1 статьи 166</w:t>
        </w:r>
      </w:hyperlink>
      <w:r>
        <w:t xml:space="preserve"> Жилищного кодекса Российской Федерации, </w:t>
      </w:r>
      <w:hyperlink r:id="rId13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при этом стоимость оказанных услуг и (или</w:t>
      </w:r>
      <w:proofErr w:type="gramEnd"/>
      <w:r>
        <w:t>) выполненных работ не должна превышать размер предельной стоимости услуг и (или) работ по капитальному ремонту общего имущества в многоквартирном доме, который может оплачиваться за счет средств фонда капитального ремонта, сформированного исходя из минимального размера взноса на капитальный ремонт, установленного Правительством Белгородской области на соответствующий год.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 xml:space="preserve">4. Настоящий Порядок не распространяется на многоквартирные дома, не включенные в региональную программу капитального ремонта в соответствии с </w:t>
      </w:r>
      <w:hyperlink r:id="rId14" w:history="1">
        <w:r>
          <w:rPr>
            <w:color w:val="0000FF"/>
          </w:rPr>
          <w:t>пунктом 1 части 2 статьи 168</w:t>
        </w:r>
      </w:hyperlink>
      <w:r>
        <w:t xml:space="preserve"> Жилищного кодекса Российской Федерации, а также многоквартирные дома, формирующие фонд капитального ремонта на специальном счете.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5. Решение о проведении капитального ремонта общего имущества в многоквартирном доме за счет средств регионального оператора принимается региональным оператором в течение 2 суток со дня поступления обращения органа местного самоуправления муниципального района, городского округа, на территории которого возникла чрезвычайная ситуация (далее - орган местного самоуправления).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6. К обращению органа местного самоуправления должны быть приложены следующие документы: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- решение органа местного самоуправления о факте возникновения аварии, иных чрезвычайных ситуаций природного и техногенного характера;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- акт комиссионного обследования многоквартирного дома, подтверждающего повреждение конструктивных элементов общего имущества в многоквартирном доме в результате возникновения аварии, иных чрезвычайных ситуаций природного или техногенного характера, подписанный представителями органа местного самоуправления и лицом, осуществляющим управление многоквартирным домом или оказание услуг и (или) выполнение работ по содержанию и ремонту многоквартирного дома.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В случае отсутствия лица, осуществляющего управление многоквартирным домом или оказание услуг и (или) выполнение работ по содержанию и ремонту многоквартирного дома, акт комиссионного обследования многоквартирного дома подписывается представителями органа местного самоуправления;</w:t>
      </w:r>
    </w:p>
    <w:p w:rsidR="00857F32" w:rsidRDefault="00857F32">
      <w:pPr>
        <w:pStyle w:val="ConsPlusNormal"/>
        <w:spacing w:before="220"/>
        <w:ind w:firstLine="540"/>
        <w:jc w:val="both"/>
      </w:pPr>
      <w:proofErr w:type="gramStart"/>
      <w:r>
        <w:t xml:space="preserve">- дефектные ведомости по видам услуг и (или) работ и локальные сметные расчеты на </w:t>
      </w:r>
      <w:r>
        <w:lastRenderedPageBreak/>
        <w:t>устранение последствий, возникших вследствие аварии, иных чрезвычайных ситуаций природного или техногенного характера, составленные лицом, осуществляющим управление многоквартирным домом или оказывающим услуги и (или) выполняющим работы по содержанию и ремонту многоквартирного дома, согласованные органом местного самоуправления, в объемах, необходимых для ликвидации последствий, возникших вследствие аварии, иных чрезвычайных ситуаций</w:t>
      </w:r>
      <w:proofErr w:type="gramEnd"/>
      <w:r>
        <w:t xml:space="preserve"> природного или техногенного характера, в соответствии с </w:t>
      </w:r>
      <w:hyperlink w:anchor="P42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43" w:history="1">
        <w:r>
          <w:rPr>
            <w:color w:val="0000FF"/>
          </w:rPr>
          <w:t>3</w:t>
        </w:r>
      </w:hyperlink>
      <w:r>
        <w:t xml:space="preserve"> настоящего Порядка;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- решение органа местного самоуправления о назначении лица, уполномоченного участвовать в приемке оказанных услуг и (или) выполненных работ по капитальному ремонту общего имущества в многоквартирном доме, в том числе подписывать соответствующие акты.</w:t>
      </w:r>
    </w:p>
    <w:p w:rsidR="00857F32" w:rsidRDefault="00857F32">
      <w:pPr>
        <w:pStyle w:val="ConsPlusNormal"/>
        <w:spacing w:before="220"/>
        <w:ind w:firstLine="540"/>
        <w:jc w:val="both"/>
      </w:pPr>
      <w:r>
        <w:t>7. В случае недостаточности средств регионального оператора дополнительное финансирование ликвидации последствий, возникших вследствие аварии, иных чрезвычайных ситуаций природного или техногенного характера, осуществляется в соответствии с нормативными правовыми актами Белгородской области, органов местного самоуправления.</w:t>
      </w:r>
    </w:p>
    <w:p w:rsidR="00857F32" w:rsidRDefault="00857F32">
      <w:pPr>
        <w:pStyle w:val="ConsPlusNormal"/>
        <w:spacing w:before="220"/>
        <w:ind w:firstLine="540"/>
        <w:jc w:val="both"/>
      </w:pPr>
      <w:bookmarkStart w:id="3" w:name="P53"/>
      <w:bookmarkEnd w:id="3"/>
      <w:r>
        <w:t xml:space="preserve">8. </w:t>
      </w:r>
      <w:proofErr w:type="gramStart"/>
      <w:r>
        <w:t>При принятии региональным оператором решения о проведении капитального ремонта общего имущества в многоквартирном доме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 последний направляет в орган местного самоуправления уведомление, в котором указывает сроки проведения капитального ремонта, источники финансирования капитального ремонта, перечень услуг и (или) работ по капитальному ремонту.</w:t>
      </w:r>
      <w:proofErr w:type="gramEnd"/>
    </w:p>
    <w:p w:rsidR="00857F32" w:rsidRDefault="00857F32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Закупки на оказание услуг и (или) выполнение работ по капитальному ремонту общего имущества в многоквартирном доме вследствие аварии, иных чрезвычайных ситуаций природного или техногенного характера осуществляются региональным оператором у единственной подрядной организации только в объеме, необходимом для ликвидации последствий, возникших вследствие аварии, иных чрезвычайных ситуаций природного или техногенного характера, не позднее 5 рабочих дней с даты направления уведомления, указанного в</w:t>
      </w:r>
      <w:proofErr w:type="gramEnd"/>
      <w:r>
        <w:t xml:space="preserve"> </w:t>
      </w:r>
      <w:hyperlink w:anchor="P53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8</w:t>
        </w:r>
      </w:hyperlink>
      <w:r>
        <w:t xml:space="preserve"> настоящего Порядка.</w:t>
      </w: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ind w:firstLine="540"/>
        <w:jc w:val="both"/>
      </w:pPr>
    </w:p>
    <w:p w:rsidR="00857F32" w:rsidRDefault="00857F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4" w:name="_GoBack"/>
      <w:bookmarkEnd w:id="4"/>
    </w:p>
    <w:sectPr w:rsidR="00C56A8A" w:rsidSect="00AB4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F32"/>
    <w:rsid w:val="00857F32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7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F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7F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F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827D3A231B4100C50DF037DA6D369308D9B10747322D9772B6D1BF07B9BC7F2BD00068B0278882DDFC5A5FA4A5C435617616D30CgEXDE" TargetMode="External"/><Relationship Id="rId13" Type="http://schemas.openxmlformats.org/officeDocument/2006/relationships/hyperlink" Target="consultantplus://offline/ref=A1827D3A231B4100C50DEE3ACC016C9E08D2EF0A413824C22EE98AE250B0B6286C9F592DF32282D68CB80D50ADF88B71306516DA10EFC339519561g1XF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827D3A231B4100C50DEE3ACC016C9E08D2EF0A4E3F2EC32EE98AE250B0B6286C9F592DF32282D68CB80855ADF88B71306516DA10EFC339519561g1XFE" TargetMode="External"/><Relationship Id="rId12" Type="http://schemas.openxmlformats.org/officeDocument/2006/relationships/hyperlink" Target="consultantplus://offline/ref=A1827D3A231B4100C50DF037DA6D369308D9B10747322D9772B6D1BF07B9BC7F2BD0006FB72E81D78CB35B03E2F9D7376C7614D710EDC725g5X1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827D3A231B4100C50DEE3ACC016C9E08D2EF0A4E3B25C42EE98AE250B0B6286C9F592DF32282D68CB80C57ADF88B71306516DA10EFC339519561g1XFE" TargetMode="External"/><Relationship Id="rId11" Type="http://schemas.openxmlformats.org/officeDocument/2006/relationships/hyperlink" Target="consultantplus://offline/ref=A1827D3A231B4100C50DEE3ACC016C9E08D2EF0A413824C22EE98AE250B0B6286C9F592DF32282D68CB90F55ADF88B71306516DA10EFC339519561g1XF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1827D3A231B4100C50DF037DA6D369308D9B10747322D9772B6D1BF07B9BC7F2BD0006DB02A8882DDFC5A5FA4A5C435617616D30CgEX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827D3A231B4100C50DEE3ACC016C9E08D2EF0A4E3F2EC32EE98AE250B0B6286C9F592DF32282D68CB8085AADF88B71306516DA10EFC339519561g1XFE" TargetMode="External"/><Relationship Id="rId14" Type="http://schemas.openxmlformats.org/officeDocument/2006/relationships/hyperlink" Target="consultantplus://offline/ref=A1827D3A231B4100C50DF037DA6D369308D9B10747322D9772B6D1BF07B9BC7F2BD0006FB72E86D789B35B03E2F9D7376C7614D710EDC725g5X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2022-04-29T04:23:00Z</dcterms:created>
  <dcterms:modified xsi:type="dcterms:W3CDTF">2022-04-29T04:23:00Z</dcterms:modified>
</cp:coreProperties>
</file>